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 особыми образовательными потребностями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70.30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Норма и патология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44.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pPr>
              <w:jc w:val="both"/>
              <w:spacing w:after="0" w:line="240" w:lineRule="auto"/>
              <w:rPr>
                <w:sz w:val="24"/>
                <w:szCs w:val="24"/>
              </w:rPr>
            </w:pPr>
            <w:r>
              <w:rPr>
                <w:rFonts w:ascii="Times New Roman" w:hAnsi="Times New Roman" w:cs="Times New Roman"/>
                <w:color w:val="#000000"/>
                <w:sz w:val="24"/>
                <w:szCs w:val="24"/>
              </w:rPr>
              <w:t>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Организация психокорекционного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496.1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Клинико-психолого-педагогические особенности детей с сенсорными,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both"/>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both"/>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both"/>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both"/>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both"/>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both"/>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both"/>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both"/>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both"/>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both"/>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both"/>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both"/>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both"/>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both"/>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both"/>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both"/>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both"/>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и лицам с нарушениями развития в РФ.</w:t>
            </w:r>
          </w:p>
          <w:p>
            <w:pPr>
              <w:jc w:val="both"/>
              <w:spacing w:after="0" w:line="240" w:lineRule="auto"/>
              <w:rPr>
                <w:sz w:val="24"/>
                <w:szCs w:val="24"/>
              </w:rPr>
            </w:pPr>
            <w:r>
              <w:rPr>
                <w:rFonts w:ascii="Times New Roman" w:hAnsi="Times New Roman" w:cs="Times New Roman"/>
                <w:color w:val="#000000"/>
                <w:sz w:val="24"/>
                <w:szCs w:val="24"/>
              </w:rPr>
              <w:t> 2.Методология развивающе-коррекционной работы с детьми с отклоняющимся развитием.</w:t>
            </w:r>
          </w:p>
          <w:p>
            <w:pPr>
              <w:jc w:val="both"/>
              <w:spacing w:after="0" w:line="240" w:lineRule="auto"/>
              <w:rPr>
                <w:sz w:val="24"/>
                <w:szCs w:val="24"/>
              </w:rPr>
            </w:pPr>
            <w:r>
              <w:rPr>
                <w:rFonts w:ascii="Times New Roman" w:hAnsi="Times New Roman" w:cs="Times New Roman"/>
                <w:color w:val="#000000"/>
                <w:sz w:val="24"/>
                <w:szCs w:val="24"/>
              </w:rPr>
              <w:t> 1. Назовите виды специальных учреждений.</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психологической службе в специальном учреждении.</w:t>
            </w:r>
          </w:p>
          <w:p>
            <w:pPr>
              <w:jc w:val="both"/>
              <w:spacing w:after="0" w:line="240" w:lineRule="auto"/>
              <w:rPr>
                <w:sz w:val="24"/>
                <w:szCs w:val="24"/>
              </w:rPr>
            </w:pPr>
            <w:r>
              <w:rPr>
                <w:rFonts w:ascii="Times New Roman" w:hAnsi="Times New Roman" w:cs="Times New Roman"/>
                <w:color w:val="#000000"/>
                <w:sz w:val="24"/>
                <w:szCs w:val="24"/>
              </w:rPr>
              <w:t> 3. Назовите цели, назначение, оптимальный алгоритм проведения  психолого-медико- педагогического консилиума.</w:t>
            </w:r>
          </w:p>
          <w:p>
            <w:pPr>
              <w:jc w:val="both"/>
              <w:spacing w:after="0" w:line="240" w:lineRule="auto"/>
              <w:rPr>
                <w:sz w:val="24"/>
                <w:szCs w:val="24"/>
              </w:rPr>
            </w:pPr>
            <w:r>
              <w:rPr>
                <w:rFonts w:ascii="Times New Roman" w:hAnsi="Times New Roman" w:cs="Times New Roman"/>
                <w:color w:val="#000000"/>
                <w:sz w:val="24"/>
                <w:szCs w:val="24"/>
              </w:rPr>
              <w:t> 4. Назовите сферы деятельности специального психолога.</w:t>
            </w:r>
          </w:p>
          <w:p>
            <w:pPr>
              <w:jc w:val="both"/>
              <w:spacing w:after="0" w:line="240" w:lineRule="auto"/>
              <w:rPr>
                <w:sz w:val="24"/>
                <w:szCs w:val="24"/>
              </w:rPr>
            </w:pPr>
            <w:r>
              <w:rPr>
                <w:rFonts w:ascii="Times New Roman" w:hAnsi="Times New Roman" w:cs="Times New Roman"/>
                <w:color w:val="#000000"/>
                <w:sz w:val="24"/>
                <w:szCs w:val="24"/>
              </w:rPr>
              <w:t> 5. В чем специфика работы с семьей проблемного ребенка?</w:t>
            </w:r>
          </w:p>
          <w:p>
            <w:pPr>
              <w:jc w:val="both"/>
              <w:spacing w:after="0" w:line="240" w:lineRule="auto"/>
              <w:rPr>
                <w:sz w:val="24"/>
                <w:szCs w:val="24"/>
              </w:rPr>
            </w:pPr>
            <w:r>
              <w:rPr>
                <w:rFonts w:ascii="Times New Roman" w:hAnsi="Times New Roman" w:cs="Times New Roman"/>
                <w:color w:val="#000000"/>
                <w:sz w:val="24"/>
                <w:szCs w:val="24"/>
              </w:rPr>
              <w:t> 6. Назовите основные направления современной развивающей и коррекционной работы.</w:t>
            </w:r>
          </w:p>
          <w:p>
            <w:pPr>
              <w:jc w:val="both"/>
              <w:spacing w:after="0" w:line="240" w:lineRule="auto"/>
              <w:rPr>
                <w:sz w:val="24"/>
                <w:szCs w:val="24"/>
              </w:rPr>
            </w:pPr>
            <w:r>
              <w:rPr>
                <w:rFonts w:ascii="Times New Roman" w:hAnsi="Times New Roman" w:cs="Times New Roman"/>
                <w:color w:val="#000000"/>
                <w:sz w:val="24"/>
                <w:szCs w:val="24"/>
              </w:rPr>
              <w:t> 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2024-2025_ФГОС3++2024_Бак-ОФО-ПО(БЖД)(24)_plx_Психологические особенности детей с ОВЗ</dc:title>
  <dc:creator>FastReport.NET</dc:creator>
</cp:coreProperties>
</file>